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89" w:rsidRDefault="00477F89" w:rsidP="00477F89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№1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477F89" w:rsidRDefault="00477F89" w:rsidP="00477F89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При рассмотрении судом уголовного дела главного инженера завода возник вопрос о том, как квалифицировать загрязнение воздуха рабочей зоны производственных помещений вредными для здоровья людей веществами выше предельных концентраций: как нарушение правил охраны окружающей природной среды или как нарушение правил охраны труда.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477F89" w:rsidRDefault="00477F89" w:rsidP="00477F89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 Каким должно быть разъяснение по данному вопросу?</w:t>
      </w:r>
    </w:p>
    <w:p w:rsidR="00477F89" w:rsidRDefault="00477F89" w:rsidP="00477F89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Каковы юридические признаки, при наличии которых воздух, воды и почва будут охраняться с помощью законодательства об охране окружающей природной среды? </w:t>
      </w:r>
    </w:p>
    <w:p w:rsidR="00477F89" w:rsidRDefault="00477F89" w:rsidP="00477F89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b/>
          <w:bCs/>
          <w:color w:val="343A40"/>
          <w:sz w:val="20"/>
          <w:szCs w:val="20"/>
        </w:rPr>
        <w:t>Задача №2 </w:t>
      </w:r>
    </w:p>
    <w:p w:rsidR="00477F89" w:rsidRDefault="00477F89" w:rsidP="00477F89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color w:val="343A40"/>
          <w:sz w:val="20"/>
          <w:szCs w:val="20"/>
        </w:rPr>
        <w:t>Верховный Совет Республики Горный Алтай объявил своим постановлением собственностью республики реку Катунь и сооружения гидроэлектростанции, которые на ней расположены. Финансирование строительства решено проводить за счет местного бюджета республики. Минэнерго не согласилось с подобным решением и обратилось в Правительство с просьбой об отмене данного постановления.</w:t>
      </w:r>
      <w:r>
        <w:rPr>
          <w:rFonts w:ascii="PT" w:hAnsi="PT"/>
          <w:i/>
          <w:iCs/>
          <w:color w:val="343A40"/>
          <w:sz w:val="20"/>
          <w:szCs w:val="20"/>
        </w:rPr>
        <w:t> </w:t>
      </w:r>
    </w:p>
    <w:p w:rsidR="00477F89" w:rsidRDefault="00477F89" w:rsidP="00477F89">
      <w:pPr>
        <w:pStyle w:val="a3"/>
        <w:shd w:val="clear" w:color="auto" w:fill="FFFFFF"/>
        <w:spacing w:before="0" w:beforeAutospacing="0"/>
        <w:rPr>
          <w:rFonts w:ascii="PT" w:hAnsi="PT"/>
          <w:color w:val="343A40"/>
          <w:sz w:val="20"/>
          <w:szCs w:val="20"/>
        </w:rPr>
      </w:pPr>
      <w:r>
        <w:rPr>
          <w:rFonts w:ascii="PT" w:hAnsi="PT"/>
          <w:i/>
          <w:iCs/>
          <w:color w:val="343A40"/>
          <w:sz w:val="20"/>
          <w:szCs w:val="20"/>
        </w:rPr>
        <w:t>По каким основаниям водные объекты становятся государственной собственностью (Российской Федерации и субъектов РФ), муниципальной, частной собственностью? Обоснуйте ответ со ссылками на законодательство.</w:t>
      </w:r>
    </w:p>
    <w:p w:rsidR="00774A11" w:rsidRDefault="00774A11">
      <w:bookmarkStart w:id="0" w:name="_GoBack"/>
      <w:bookmarkEnd w:id="0"/>
    </w:p>
    <w:sectPr w:rsidR="00774A11" w:rsidSect="00774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F89"/>
    <w:rsid w:val="00477F89"/>
    <w:rsid w:val="0077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E6BF0-B610-4CAB-82C9-69745110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7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8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2021-10-25T06:28:00Z</dcterms:created>
  <dcterms:modified xsi:type="dcterms:W3CDTF">2021-10-25T06:29:00Z</dcterms:modified>
</cp:coreProperties>
</file>